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E03D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АКТ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 УТИЛИЗАЦИИ ОТХОДОВ ОТ ИСПОЛЬЗОВАНИЯ ТОВАРОВ</w:t>
      </w:r>
    </w:p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707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составления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оператора по обращению с твердыми коммунальными отходами (далее - ТКО), регионального оператора по обращению с ТКО, юридического лица, индивидуального предпринимателя, осуществляющего утилизацию отходов от использования товаров (за исключением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ОКА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ЕГРЮЛ, ЕГРИП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- место нахождения, для индивидуального предпринимателя - место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 по утилизации отходов: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адреса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(при наличии) представителя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очия представителя</w:t>
            </w:r>
          </w:p>
        </w:tc>
      </w:tr>
    </w:tbl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лицензией на осуществление деятельности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 (при утилизации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опасности указывается "не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ется")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</w:t>
            </w:r>
          </w:p>
        </w:tc>
      </w:tr>
    </w:tbl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одной стороны, и Заказчик: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Производитель товаров,</w:t>
            </w:r>
          </w:p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импортер товаров</w:t>
            </w:r>
          </w:p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нужное)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оизводителя товаров / импортера товаров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ОКАТО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ЕГРЮЛ, ЕГРИП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мация: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адреса электронной почты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(при наличии)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полномочия представителя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Ассоциация производителей, импортеров товаров,</w:t>
            </w:r>
          </w:p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экологический операт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(РЭО)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РЭО либо наименование ассоциации производителей товаров, импортеров товаров, которым на основании договора получено обеспечивать выполнение нормативов утилизации отходов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товаров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ОКАТО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адреса электронной почты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лице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(при наличии) представителя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йствующего на основании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подтверждающие полномочия представителя действовать от имени ассоциации либо РЭО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ключенного производителем товаров, импортером товаров и ассоциацией производителей товаров, импортеров товаров либо РЭО, на основании которого ассоциации либо РЭО поручено обеспечить выполнение нормативов утилизации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другой стороны,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утилизации отходов от использования товаров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Исполнитель в период с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исполнения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от "___" ________ 20 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Осуществил утилизацию отходов от использования товаров согласно перечню таких отходов: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758"/>
        <w:gridCol w:w="1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/ групп видов отходов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ФККО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отхода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товаров, подлежащих утилизации после утраты ими потребительских свойств, в соответствии с перечнями &lt;2&gt;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Исполнителем в процессе утилизации вышеуказанных отходов произведена / не произведен</w:t>
      </w:r>
      <w:r>
        <w:rPr>
          <w:rFonts w:ascii="Times New Roman" w:hAnsi="Times New Roman" w:cs="Times New Roman"/>
          <w:sz w:val="24"/>
          <w:szCs w:val="24"/>
        </w:rPr>
        <w:t>а (нужное подчеркнуть) продукция: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38"/>
        <w:gridCol w:w="1938"/>
        <w:gridCol w:w="2618"/>
        <w:gridCol w:w="19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произведенной продукции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по Общероссийскому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утилизации вышеуказанных отходов (отметить нужное):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повторное применение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по прямому назначению (рециклинг);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возврат отходов в производственный цикл после соответствующей подготовки (регенерация);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извлечение полезных компонентов для повторного применения отходов (рекуперация).</w:t>
            </w:r>
          </w:p>
        </w:tc>
      </w:tr>
    </w:tbl>
    <w:p w:rsidR="00000000" w:rsidRDefault="002E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стоящий Акт утилизации отходов от использования товаров составлен в двух экземплярах.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настоящего Акта утилизации отходов от использования товаров являются: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заверенная подписью руководителя постоянно действующего исполнительного орган</w:t>
      </w:r>
      <w:r>
        <w:rPr>
          <w:rFonts w:ascii="Times New Roman" w:hAnsi="Times New Roman" w:cs="Times New Roman"/>
          <w:sz w:val="24"/>
          <w:szCs w:val="24"/>
        </w:rPr>
        <w:t xml:space="preserve">а юридического лица или индивидуального предпринимателя, печатью (при наличии) копия обобщенных данных учета в области обращения с отходами согласно рекомендуемому образцу, приведенному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учета в области обращения с отходами, утвержденному приказом Министерства природных ресурсов и экологии Российской Федерации от 08.12.2020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1028 "Об утверждении Порядка учета в области обращения с отходами" (зареги</w:t>
      </w:r>
      <w:r>
        <w:rPr>
          <w:rFonts w:ascii="Times New Roman" w:hAnsi="Times New Roman" w:cs="Times New Roman"/>
          <w:sz w:val="24"/>
          <w:szCs w:val="24"/>
        </w:rPr>
        <w:t xml:space="preserve">стрирован Министерством юстиции Российской Федерации 24.12.2020,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61782) &lt;3&gt; (далее - Порядок учета в области обращения с отходами), с обобщенными данными учета в области обращения с отходами за отчетный период;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заверенная подписью руко</w:t>
      </w:r>
      <w:r>
        <w:rPr>
          <w:rFonts w:ascii="Times New Roman" w:hAnsi="Times New Roman" w:cs="Times New Roman"/>
          <w:sz w:val="24"/>
          <w:szCs w:val="24"/>
        </w:rPr>
        <w:t>водителя постоянно действующего исполнительного органа юридического лица или индивидуального предпринимателя, печатью (при наличии) копия данных учета, переданных другим лицам или полученных от других лиц отходов, согласно рекомендуемому образцу, приведенн</w:t>
      </w:r>
      <w:r>
        <w:rPr>
          <w:rFonts w:ascii="Times New Roman" w:hAnsi="Times New Roman" w:cs="Times New Roman"/>
          <w:sz w:val="24"/>
          <w:szCs w:val="24"/>
        </w:rPr>
        <w:t xml:space="preserve">ому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учета в области обращения с отходами, с данными учета переданных другим лицам или полученных от других лиц отходов за отчетный период.</w:t>
      </w:r>
    </w:p>
    <w:p w:rsidR="00000000" w:rsidRDefault="002E03D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оператора по обращению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оператора по обращению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юридического лица, индивидуального предпринимателя, осуществившего утилизацию отходов от использования товаров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производителя товаров, импортера товаров / ассоциации (союза) производителей товаров, импортеров товаров, РЭО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Ф.И.О.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Ф.И.О.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</w:t>
            </w:r>
          </w:p>
        </w:tc>
      </w:tr>
    </w:tbl>
    <w:p w:rsidR="002E03D9" w:rsidRDefault="002E03D9"/>
    <w:sectPr w:rsidR="002E03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35"/>
    <w:rsid w:val="002E03D9"/>
    <w:rsid w:val="008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4755"/>
  <w14:defaultImageDpi w14:val="0"/>
  <w15:docId w15:val="{17EAAD4C-29D5-4B88-B051-24A9247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7576#l0" TargetMode="External"/><Relationship Id="rId13" Type="http://schemas.openxmlformats.org/officeDocument/2006/relationships/hyperlink" Target="https://normativ.kontur.ru/document?moduleid=1&amp;documentid=379391#l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5730#l20653" TargetMode="External"/><Relationship Id="rId12" Type="http://schemas.openxmlformats.org/officeDocument/2006/relationships/hyperlink" Target="https://normativ.kontur.ru/document?moduleid=1&amp;documentid=379391#l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7576#l0" TargetMode="External"/><Relationship Id="rId11" Type="http://schemas.openxmlformats.org/officeDocument/2006/relationships/hyperlink" Target="https://normativ.kontur.ru/document?moduleid=1&amp;documentid=417574#l0" TargetMode="External"/><Relationship Id="rId5" Type="http://schemas.openxmlformats.org/officeDocument/2006/relationships/hyperlink" Target="https://normativ.kontur.ru/document?moduleid=1&amp;documentid=415730#l206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06852#l6" TargetMode="External"/><Relationship Id="rId4" Type="http://schemas.openxmlformats.org/officeDocument/2006/relationships/hyperlink" Target="https://normativ.kontur.ru/document?moduleid=1&amp;documentid=417576#l0" TargetMode="External"/><Relationship Id="rId9" Type="http://schemas.openxmlformats.org/officeDocument/2006/relationships/hyperlink" Target="https://normativ.kontur.ru/document?moduleid=1&amp;documentid=415730#l206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7036</Characters>
  <Application>Microsoft Office Word</Application>
  <DocSecurity>0</DocSecurity>
  <Lines>130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2022-07-09T07:47:00Z</dcterms:created>
  <dcterms:modified xsi:type="dcterms:W3CDTF">2022-07-09T07:47:00Z</dcterms:modified>
</cp:coreProperties>
</file>